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AAEA7" w14:textId="22CF7C89" w:rsidR="006A1345" w:rsidRDefault="006A1345" w:rsidP="006A1345">
      <w:r>
        <w:t>About Bluecrest:</w:t>
      </w:r>
      <w:r w:rsidRPr="006A1345">
        <w:t xml:space="preserve"> </w:t>
      </w:r>
      <w:r>
        <w:br/>
      </w:r>
      <w:r w:rsidRPr="006A1345">
        <w:t>At BlueCrest University College, we embed in our DNA a strong sense of purpose and discovery, inspiring our students to become innovative thinkers and change-makers in the workplace. We don’t just educate—we empower future leaders to make a real difference.</w:t>
      </w:r>
    </w:p>
    <w:p w14:paraId="1499F6DF" w14:textId="77777777" w:rsidR="006A1345" w:rsidRDefault="006A1345" w:rsidP="006A1345"/>
    <w:p w14:paraId="67D6AB7C" w14:textId="28CCA46D" w:rsidR="001F4DE5" w:rsidRDefault="001F4DE5" w:rsidP="002E6912">
      <w:pPr>
        <w:pStyle w:val="ListParagraph"/>
        <w:numPr>
          <w:ilvl w:val="0"/>
          <w:numId w:val="1"/>
        </w:numPr>
      </w:pPr>
      <w:r>
        <w:t xml:space="preserve">ETN </w:t>
      </w:r>
      <w:r>
        <w:br/>
        <w:t>BlueCrest University College is proud to announce a strategic partnership with Educate the Next Gen (ETN) to provide full and partial scholarships to valedictorians and top-performing students across Liberia. This collaborative initiative reflects our shared commitment to empowering the next generation of leaders, innovators, and change-makers through access to high-quality, industry-relevant education.</w:t>
      </w:r>
      <w:r w:rsidR="002E6912">
        <w:t xml:space="preserve"> </w:t>
      </w:r>
      <w:r>
        <w:t>Through this partnership, we aim to break financial barriers for exceptional students and ensure that academic excellence is rewarded with opportunity. Together with Educate the Next Gen, we are investing in Liberia’s brightest minds to build a stronger, self-reliant nation driven by knowledge, skills, and innovation.</w:t>
      </w:r>
    </w:p>
    <w:p w14:paraId="317D996D" w14:textId="77777777" w:rsidR="001F4DE5" w:rsidRDefault="001F4DE5" w:rsidP="001F4DE5">
      <w:pPr>
        <w:pStyle w:val="ListParagraph"/>
      </w:pPr>
    </w:p>
    <w:p w14:paraId="04E23E45" w14:textId="61CD1990" w:rsidR="001F4DE5" w:rsidRDefault="001F4DE5" w:rsidP="00676B50">
      <w:pPr>
        <w:pStyle w:val="ListParagraph"/>
        <w:numPr>
          <w:ilvl w:val="0"/>
          <w:numId w:val="1"/>
        </w:numPr>
      </w:pPr>
      <w:r>
        <w:t xml:space="preserve"> Gbowee Peace Foundation </w:t>
      </w:r>
      <w:r w:rsidR="00DF4556">
        <w:br/>
      </w:r>
      <w:r w:rsidR="00676B50">
        <w:t>BlueCrest University College Liberia is proud to maintain a strong and ongoing partnership with the Gbowee Peace Foundation Africa (GPFA), a respected organization committed to empowering the next generation through education. Through this collaboration, GPFA provides fully funded scholarships to academically outstanding yet financially disadvantaged students, enabling them to pursue higher education across various disciplines at BlueCrest. This partnership reflects a shared commitment to access, equity, and excellence in education. Together, BlueCrest and GPFA are working closely to identify deserving candidates, support their academic journey, and equip them with the skills needed to become future leaders and changemakers in Liberia and beyond.</w:t>
      </w:r>
    </w:p>
    <w:p w14:paraId="35B4527B" w14:textId="77777777" w:rsidR="00676B50" w:rsidRDefault="00676B50" w:rsidP="00676B50">
      <w:pPr>
        <w:pStyle w:val="ListParagraph"/>
      </w:pPr>
    </w:p>
    <w:p w14:paraId="767B9842" w14:textId="538A190F" w:rsidR="001F4DE5" w:rsidRDefault="001F4DE5" w:rsidP="00297C67">
      <w:pPr>
        <w:pStyle w:val="ListParagraph"/>
        <w:numPr>
          <w:ilvl w:val="0"/>
          <w:numId w:val="1"/>
        </w:numPr>
      </w:pPr>
      <w:r>
        <w:t>Liberia Digital Transformation Project</w:t>
      </w:r>
      <w:r w:rsidR="00297C67">
        <w:br/>
        <w:t>BlueCrest University College has signed a Memorandum of Understanding (MoU) with the Liberia Digital Transformation Project (LDTP), reinforcing its commitment to supporting the Government of Liberia’s agenda to enhance digital literacy among the youth.</w:t>
      </w:r>
      <w:r w:rsidR="00676B50">
        <w:t xml:space="preserve"> </w:t>
      </w:r>
      <w:r w:rsidR="00297C67">
        <w:t>Through this strategic partnership, selected scholarship recipients under the LDTP initiative have joined BlueCrest’s degree programs. This collaboration aims to expand access to quality digital education, equipping young Liberians with the skills and knowledge needed to thrive in a technology-driven world.</w:t>
      </w:r>
      <w:r w:rsidR="008F7487">
        <w:t xml:space="preserve"> </w:t>
      </w:r>
      <w:r w:rsidR="00297C67">
        <w:t>By investing in the next generation of tech leaders, BlueCrest and LDTP are working together to build a digitally empowered future for Liberia.</w:t>
      </w:r>
    </w:p>
    <w:p w14:paraId="7E8D08D8" w14:textId="77777777" w:rsidR="001F4DE5" w:rsidRDefault="001F4DE5" w:rsidP="001F4DE5">
      <w:pPr>
        <w:pStyle w:val="ListParagraph"/>
      </w:pPr>
    </w:p>
    <w:p w14:paraId="039943D4" w14:textId="77777777" w:rsidR="001F4DE5" w:rsidRDefault="001F4DE5" w:rsidP="001F4DE5">
      <w:pPr>
        <w:pStyle w:val="ListParagraph"/>
      </w:pPr>
    </w:p>
    <w:p w14:paraId="29CBCB26" w14:textId="66D73264" w:rsidR="001F4DE5" w:rsidRDefault="001F4DE5" w:rsidP="00796B64">
      <w:pPr>
        <w:pStyle w:val="ListParagraph"/>
        <w:numPr>
          <w:ilvl w:val="0"/>
          <w:numId w:val="1"/>
        </w:numPr>
      </w:pPr>
      <w:r>
        <w:t>REDCROSS</w:t>
      </w:r>
      <w:r w:rsidR="00796B64">
        <w:br/>
        <w:t>BlueCrest University Liberia recently partnered with the Liberia National Red Cross Society (LNRCS) to deliver a comprehensive corporate training program focused on enhancing digital literacy and technological competence across the organization. This initiative is part of our broader commitment to support national institutions in strengthening their operational efficiency through practical, hands-on training in ICT, digital tools, and modern work technologies. Through this collaboration, LNRCS staff received targeted training designed to improve productivity, digital communication, and overall workflow in line with current global standards. At BlueCrest, we believe that investing in people is the most sustainable way to drive institutional excellence. Our partnership with LNRCS is not a one-time engagement—it marks the beginning of a long-term relationship dedicated to equipping the entire workforce with the skills needed to thrive in today’s fast-evolving digital landscape.</w:t>
      </w:r>
    </w:p>
    <w:p w14:paraId="0A3D2DF3" w14:textId="77777777" w:rsidR="001F4DE5" w:rsidRDefault="001F4DE5" w:rsidP="001F4DE5">
      <w:pPr>
        <w:pStyle w:val="ListParagraph"/>
      </w:pPr>
    </w:p>
    <w:p w14:paraId="68187F25" w14:textId="77777777" w:rsidR="001F4DE5" w:rsidRDefault="001F4DE5" w:rsidP="001F4DE5">
      <w:pPr>
        <w:pStyle w:val="ListParagraph"/>
        <w:numPr>
          <w:ilvl w:val="0"/>
          <w:numId w:val="1"/>
        </w:numPr>
      </w:pPr>
      <w:r>
        <w:t>LATTERDAY SAINTS CHURCH</w:t>
      </w:r>
    </w:p>
    <w:p w14:paraId="05A8FFC2" w14:textId="77777777" w:rsidR="000246EB" w:rsidRPr="000246EB" w:rsidRDefault="000246EB" w:rsidP="000246EB">
      <w:pPr>
        <w:pStyle w:val="NoSpacing"/>
        <w:ind w:left="720"/>
      </w:pPr>
      <w:r>
        <w:t>T</w:t>
      </w:r>
      <w:r w:rsidRPr="000246EB">
        <w:t>he Church of Jesus Christ of Latter-day Saints in partnership with BlueCrest University College Liberia offer fully funded Diploma programs to student members of the church. This meaningful collaboration is designed to equip students with practical, in-demand technical skills that enhance their future career prospects.</w:t>
      </w:r>
      <w:r>
        <w:t xml:space="preserve"> </w:t>
      </w:r>
      <w:r w:rsidRPr="000246EB">
        <w:t>As part of this initiative, students not only receive full tuition support but are also provided with laptops to facilitate hands-on learning and continuous practice throughout their studies. By removing financial and technological barriers, this partnership empowers students to focus on building their skills and preparing for meaningful employment or entrepreneurial opportunities upon graduation.</w:t>
      </w:r>
      <w:r>
        <w:t xml:space="preserve"> </w:t>
      </w:r>
      <w:r w:rsidRPr="000246EB">
        <w:t>Together, BlueCrest and The Church of Jesus Christ of Latter-day Saints are investing in the next generation of skilled professionals, helping shape a brighter, more self-reliant future for individuals and communities across Liberia.</w:t>
      </w:r>
    </w:p>
    <w:p w14:paraId="3E839B2A" w14:textId="77777777" w:rsidR="001F4DE5" w:rsidRDefault="001F4DE5" w:rsidP="001F4DE5">
      <w:pPr>
        <w:pStyle w:val="ListParagraph"/>
      </w:pPr>
      <w:r>
        <w:t xml:space="preserve"> </w:t>
      </w:r>
    </w:p>
    <w:p w14:paraId="7CD3912A" w14:textId="7B71BD34" w:rsidR="005E6055" w:rsidRPr="000246EB" w:rsidRDefault="001F4DE5" w:rsidP="005E6055">
      <w:pPr>
        <w:pStyle w:val="NoSpacing"/>
        <w:numPr>
          <w:ilvl w:val="0"/>
          <w:numId w:val="1"/>
        </w:numPr>
        <w:jc w:val="both"/>
      </w:pPr>
      <w:r>
        <w:t>UNDP</w:t>
      </w:r>
      <w:r w:rsidR="0089295C">
        <w:br/>
      </w:r>
      <w:r w:rsidR="005E6055">
        <w:t xml:space="preserve">BlueCrest University College has proudly entered into a Memorandum of Understanding (MoU) with the United Nations Development Programme (UNDP) to support the capacity building of the National Elections Commission (NEC) staff in Liberia. This strategic partnership underscores a mutual commitment to strengthening democratic institutions through targeted education and professional development. Under this collaboration, BlueCrest is delivering a series of specialized corporate training programs tailored to the needs of NEC personnel. These programs will focus on essential areas such as digital communication, content development, videography, and social media management—skills that are critical to enhancing transparency, public engagement, and effective information dissemination during the electoral process. This association is not only aligned with UNDP’s mission to promote </w:t>
      </w:r>
      <w:r w:rsidR="005E6055">
        <w:lastRenderedPageBreak/>
        <w:t>inclusive and participatory governance but also reinforces BlueCrest’s vision of empowering institutions and individuals through industry-relevant, technology-driven education. By combining BlueCrest’s academic and technical expertise with UNDP’s development agenda, this partnership is poised to create a lasting impact on the professional capacity of NEC staff and contribute meaningfully to the democratic process in Liberia. Moreover, the collaboration reflects the strategic interests of both institutions: UNDP in fostering credible, transparent electoral systems, and BlueCrest in playing a transformative role in national development through applied learning and institutional partnerships.</w:t>
      </w:r>
    </w:p>
    <w:p w14:paraId="2B132298" w14:textId="5B75063F" w:rsidR="001F4DE5" w:rsidRDefault="001F4DE5" w:rsidP="005E6055">
      <w:pPr>
        <w:pStyle w:val="ListParagraph"/>
      </w:pPr>
    </w:p>
    <w:p w14:paraId="018C101C" w14:textId="5F599C42" w:rsidR="000246EB" w:rsidRPr="00E44558" w:rsidRDefault="001F4DE5" w:rsidP="00E44558">
      <w:pPr>
        <w:pStyle w:val="ListParagraph"/>
        <w:numPr>
          <w:ilvl w:val="0"/>
          <w:numId w:val="1"/>
        </w:numPr>
        <w:jc w:val="both"/>
        <w:rPr>
          <w:color w:val="FF0000"/>
        </w:rPr>
      </w:pPr>
      <w:r>
        <w:t xml:space="preserve"> MOE</w:t>
      </w:r>
      <w:r w:rsidR="0089295C">
        <w:br/>
      </w:r>
      <w:r w:rsidR="00E44558" w:rsidRPr="00E44558">
        <w:rPr>
          <w:color w:val="000000" w:themeColor="text1"/>
        </w:rPr>
        <w:t>BlueCrest University College has signed a Memorandum of Understanding (MoU) with the Ministry of Education (MOE) to support the professional development of its workforce. This program aims to transform the Ministry of Education by creating a centralized, data-driven ecosystem that empowers staff with technical expertise in Data Analytics, SQL, Python, and Power BI. Through comprehensive training, this initiative will cultivate a culture of data literacy and governance, enabling the Ministry to better manage, evaluate, and display educational data. This transformation will lead to the development of a unified framework that ensures the smooth integration of datasets across different systems, supporting real-time insights for resource optimization, strategic planning, and evidence-based policymaking. This marks the beginning of a long and fruitful collaboration with the Ministry of Education—one that holds the promise of meaningful impact and sustained progress in shaping the future of education in Liberia.</w:t>
      </w:r>
    </w:p>
    <w:sectPr w:rsidR="000246EB" w:rsidRPr="00E445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DA3BBB"/>
    <w:multiLevelType w:val="hybridMultilevel"/>
    <w:tmpl w:val="1856047A"/>
    <w:lvl w:ilvl="0" w:tplc="18B2ACFC">
      <w:start w:val="1"/>
      <w:numFmt w:val="decimal"/>
      <w:lvlText w:val="%1."/>
      <w:lvlJc w:val="left"/>
      <w:pPr>
        <w:ind w:left="45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4789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E5"/>
    <w:rsid w:val="000246EB"/>
    <w:rsid w:val="001F4DE5"/>
    <w:rsid w:val="00200C29"/>
    <w:rsid w:val="00246269"/>
    <w:rsid w:val="00297C67"/>
    <w:rsid w:val="002E6912"/>
    <w:rsid w:val="003254AA"/>
    <w:rsid w:val="004A15B4"/>
    <w:rsid w:val="004E78B4"/>
    <w:rsid w:val="005E6055"/>
    <w:rsid w:val="00634250"/>
    <w:rsid w:val="00676B50"/>
    <w:rsid w:val="006A1345"/>
    <w:rsid w:val="00796B64"/>
    <w:rsid w:val="0089295C"/>
    <w:rsid w:val="008F7487"/>
    <w:rsid w:val="00C02396"/>
    <w:rsid w:val="00DF4556"/>
    <w:rsid w:val="00E25578"/>
    <w:rsid w:val="00E44558"/>
    <w:rsid w:val="00EA6565"/>
    <w:rsid w:val="00EB5958"/>
    <w:rsid w:val="00FA57E3"/>
    <w:rsid w:val="00FB7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DD529"/>
  <w15:chartTrackingRefBased/>
  <w15:docId w15:val="{363B1059-74CC-4A84-B4C4-407FD721F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4D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F4D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F4DE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F4DE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F4DE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F4D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4D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4D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4D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4DE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F4DE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F4DE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F4DE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F4DE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F4D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4D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4D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4DE5"/>
    <w:rPr>
      <w:rFonts w:eastAsiaTheme="majorEastAsia" w:cstheme="majorBidi"/>
      <w:color w:val="272727" w:themeColor="text1" w:themeTint="D8"/>
    </w:rPr>
  </w:style>
  <w:style w:type="paragraph" w:styleId="Title">
    <w:name w:val="Title"/>
    <w:basedOn w:val="Normal"/>
    <w:next w:val="Normal"/>
    <w:link w:val="TitleChar"/>
    <w:uiPriority w:val="10"/>
    <w:qFormat/>
    <w:rsid w:val="001F4D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4D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4D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4D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4DE5"/>
    <w:pPr>
      <w:spacing w:before="160"/>
      <w:jc w:val="center"/>
    </w:pPr>
    <w:rPr>
      <w:i/>
      <w:iCs/>
      <w:color w:val="404040" w:themeColor="text1" w:themeTint="BF"/>
    </w:rPr>
  </w:style>
  <w:style w:type="character" w:customStyle="1" w:styleId="QuoteChar">
    <w:name w:val="Quote Char"/>
    <w:basedOn w:val="DefaultParagraphFont"/>
    <w:link w:val="Quote"/>
    <w:uiPriority w:val="29"/>
    <w:rsid w:val="001F4DE5"/>
    <w:rPr>
      <w:i/>
      <w:iCs/>
      <w:color w:val="404040" w:themeColor="text1" w:themeTint="BF"/>
    </w:rPr>
  </w:style>
  <w:style w:type="paragraph" w:styleId="ListParagraph">
    <w:name w:val="List Paragraph"/>
    <w:basedOn w:val="Normal"/>
    <w:uiPriority w:val="34"/>
    <w:qFormat/>
    <w:rsid w:val="001F4DE5"/>
    <w:pPr>
      <w:ind w:left="720"/>
      <w:contextualSpacing/>
    </w:pPr>
  </w:style>
  <w:style w:type="character" w:styleId="IntenseEmphasis">
    <w:name w:val="Intense Emphasis"/>
    <w:basedOn w:val="DefaultParagraphFont"/>
    <w:uiPriority w:val="21"/>
    <w:qFormat/>
    <w:rsid w:val="001F4DE5"/>
    <w:rPr>
      <w:i/>
      <w:iCs/>
      <w:color w:val="2F5496" w:themeColor="accent1" w:themeShade="BF"/>
    </w:rPr>
  </w:style>
  <w:style w:type="paragraph" w:styleId="IntenseQuote">
    <w:name w:val="Intense Quote"/>
    <w:basedOn w:val="Normal"/>
    <w:next w:val="Normal"/>
    <w:link w:val="IntenseQuoteChar"/>
    <w:uiPriority w:val="30"/>
    <w:qFormat/>
    <w:rsid w:val="001F4D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F4DE5"/>
    <w:rPr>
      <w:i/>
      <w:iCs/>
      <w:color w:val="2F5496" w:themeColor="accent1" w:themeShade="BF"/>
    </w:rPr>
  </w:style>
  <w:style w:type="character" w:styleId="IntenseReference">
    <w:name w:val="Intense Reference"/>
    <w:basedOn w:val="DefaultParagraphFont"/>
    <w:uiPriority w:val="32"/>
    <w:qFormat/>
    <w:rsid w:val="001F4DE5"/>
    <w:rPr>
      <w:b/>
      <w:bCs/>
      <w:smallCaps/>
      <w:color w:val="2F5496" w:themeColor="accent1" w:themeShade="BF"/>
      <w:spacing w:val="5"/>
    </w:rPr>
  </w:style>
  <w:style w:type="paragraph" w:styleId="NoSpacing">
    <w:name w:val="No Spacing"/>
    <w:uiPriority w:val="1"/>
    <w:qFormat/>
    <w:rsid w:val="000246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TotalTime>
  <Pages>3</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BCC Marketing</dc:creator>
  <cp:keywords/>
  <dc:description/>
  <cp:lastModifiedBy>BCC Marketing</cp:lastModifiedBy>
  <cp:revision>12</cp:revision>
  <dcterms:created xsi:type="dcterms:W3CDTF">2025-04-07T17:16:00Z</dcterms:created>
  <dcterms:modified xsi:type="dcterms:W3CDTF">2025-04-28T10:20:00Z</dcterms:modified>
</cp:coreProperties>
</file>